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E86506" w14:textId="77777777" w:rsidR="005716EA" w:rsidRPr="00FC4112" w:rsidRDefault="00227CCA" w:rsidP="00C90937">
      <w:pPr>
        <w:spacing w:line="480" w:lineRule="auto"/>
        <w:jc w:val="center"/>
        <w:rPr>
          <w:rFonts w:ascii="Times New Roman" w:hAnsi="Times New Roman" w:cs="Times New Roman"/>
          <w:color w:val="222222"/>
          <w:sz w:val="24"/>
          <w:szCs w:val="24"/>
          <w:shd w:val="clear" w:color="auto" w:fill="FFFFFF"/>
        </w:rPr>
      </w:pPr>
    </w:p>
    <w:p w14:paraId="06789703" w14:textId="77777777" w:rsidR="005716EA" w:rsidRPr="00FC4112" w:rsidRDefault="00227CCA" w:rsidP="00C90937">
      <w:pPr>
        <w:spacing w:line="480" w:lineRule="auto"/>
        <w:jc w:val="center"/>
        <w:rPr>
          <w:rFonts w:ascii="Times New Roman" w:hAnsi="Times New Roman" w:cs="Times New Roman"/>
          <w:color w:val="222222"/>
          <w:sz w:val="24"/>
          <w:szCs w:val="24"/>
          <w:shd w:val="clear" w:color="auto" w:fill="FFFFFF"/>
        </w:rPr>
      </w:pPr>
    </w:p>
    <w:p w14:paraId="5B45FD12" w14:textId="77777777" w:rsidR="005716EA" w:rsidRPr="00FC4112" w:rsidRDefault="00227CCA" w:rsidP="00C90937">
      <w:pPr>
        <w:spacing w:line="480" w:lineRule="auto"/>
        <w:rPr>
          <w:rFonts w:ascii="Times New Roman" w:hAnsi="Times New Roman" w:cs="Times New Roman"/>
          <w:color w:val="222222"/>
          <w:sz w:val="24"/>
          <w:szCs w:val="24"/>
          <w:shd w:val="clear" w:color="auto" w:fill="FFFFFF"/>
        </w:rPr>
      </w:pPr>
      <w:bookmarkStart w:id="0" w:name="_GoBack"/>
      <w:bookmarkEnd w:id="0"/>
    </w:p>
    <w:p w14:paraId="270A711C" w14:textId="77777777" w:rsidR="005716EA" w:rsidRDefault="00AE7861" w:rsidP="00C90937">
      <w:pPr>
        <w:tabs>
          <w:tab w:val="left" w:pos="7425"/>
        </w:tabs>
        <w:spacing w:line="480" w:lineRule="auto"/>
        <w:rPr>
          <w:rFonts w:ascii="Times New Roman" w:hAnsi="Times New Roman" w:cs="Times New Roman"/>
          <w:color w:val="222222"/>
          <w:sz w:val="24"/>
          <w:szCs w:val="24"/>
          <w:shd w:val="clear" w:color="auto" w:fill="FFFFFF"/>
        </w:rPr>
      </w:pPr>
      <w:r w:rsidRPr="00FC4112">
        <w:rPr>
          <w:rFonts w:ascii="Times New Roman" w:hAnsi="Times New Roman" w:cs="Times New Roman"/>
          <w:color w:val="222222"/>
          <w:sz w:val="24"/>
          <w:szCs w:val="24"/>
          <w:shd w:val="clear" w:color="auto" w:fill="FFFFFF"/>
        </w:rPr>
        <w:tab/>
      </w:r>
    </w:p>
    <w:p w14:paraId="56A20348" w14:textId="77777777" w:rsidR="00FC4112" w:rsidRPr="00FC4112" w:rsidRDefault="00227CCA" w:rsidP="00C90937">
      <w:pPr>
        <w:tabs>
          <w:tab w:val="left" w:pos="7425"/>
        </w:tabs>
        <w:spacing w:line="480" w:lineRule="auto"/>
        <w:rPr>
          <w:rFonts w:ascii="Times New Roman" w:hAnsi="Times New Roman" w:cs="Times New Roman"/>
          <w:color w:val="222222"/>
          <w:sz w:val="24"/>
          <w:szCs w:val="24"/>
          <w:shd w:val="clear" w:color="auto" w:fill="FFFFFF"/>
        </w:rPr>
      </w:pPr>
    </w:p>
    <w:p w14:paraId="2064BF45" w14:textId="77777777" w:rsidR="005716EA" w:rsidRPr="00FC4112" w:rsidRDefault="00AE7861" w:rsidP="00C90937">
      <w:pPr>
        <w:spacing w:line="480" w:lineRule="auto"/>
        <w:jc w:val="center"/>
        <w:rPr>
          <w:rFonts w:ascii="Times New Roman" w:hAnsi="Times New Roman" w:cs="Times New Roman"/>
          <w:color w:val="222222"/>
          <w:sz w:val="24"/>
          <w:szCs w:val="24"/>
          <w:shd w:val="clear" w:color="auto" w:fill="FFFFFF"/>
        </w:rPr>
      </w:pPr>
      <w:r w:rsidRPr="00FC4112">
        <w:rPr>
          <w:rFonts w:ascii="Times New Roman" w:hAnsi="Times New Roman" w:cs="Times New Roman"/>
          <w:color w:val="222222"/>
          <w:sz w:val="24"/>
          <w:szCs w:val="24"/>
          <w:shd w:val="clear" w:color="auto" w:fill="FFFFFF"/>
        </w:rPr>
        <w:t>Opinion on the Anti-Counterfeiting Trade Agreement (ACTA) and the Way Forward</w:t>
      </w:r>
    </w:p>
    <w:p w14:paraId="540A72F0" w14:textId="77777777" w:rsidR="005716EA" w:rsidRPr="00FC4112" w:rsidRDefault="00AE7861" w:rsidP="00C90937">
      <w:pPr>
        <w:spacing w:line="480" w:lineRule="auto"/>
        <w:jc w:val="center"/>
        <w:rPr>
          <w:rFonts w:ascii="Times New Roman" w:hAnsi="Times New Roman" w:cs="Times New Roman"/>
          <w:color w:val="222222"/>
          <w:sz w:val="24"/>
          <w:szCs w:val="24"/>
          <w:shd w:val="clear" w:color="auto" w:fill="FFFFFF"/>
        </w:rPr>
      </w:pPr>
      <w:r w:rsidRPr="00FC4112">
        <w:rPr>
          <w:rFonts w:ascii="Times New Roman" w:hAnsi="Times New Roman" w:cs="Times New Roman"/>
          <w:color w:val="222222"/>
          <w:sz w:val="24"/>
          <w:szCs w:val="24"/>
          <w:shd w:val="clear" w:color="auto" w:fill="FFFFFF"/>
        </w:rPr>
        <w:t>Student’s Name</w:t>
      </w:r>
    </w:p>
    <w:p w14:paraId="2FE835DC" w14:textId="77777777" w:rsidR="005716EA" w:rsidRPr="00FC4112" w:rsidRDefault="00AE7861" w:rsidP="00C90937">
      <w:pPr>
        <w:spacing w:line="480" w:lineRule="auto"/>
        <w:jc w:val="center"/>
        <w:rPr>
          <w:rFonts w:ascii="Times New Roman" w:hAnsi="Times New Roman" w:cs="Times New Roman"/>
          <w:color w:val="222222"/>
          <w:sz w:val="24"/>
          <w:szCs w:val="24"/>
          <w:shd w:val="clear" w:color="auto" w:fill="FFFFFF"/>
        </w:rPr>
      </w:pPr>
      <w:r w:rsidRPr="00FC4112">
        <w:rPr>
          <w:rFonts w:ascii="Times New Roman" w:hAnsi="Times New Roman" w:cs="Times New Roman"/>
          <w:color w:val="222222"/>
          <w:sz w:val="24"/>
          <w:szCs w:val="24"/>
          <w:shd w:val="clear" w:color="auto" w:fill="FFFFFF"/>
        </w:rPr>
        <w:t>Institutional Affiliation</w:t>
      </w:r>
    </w:p>
    <w:p w14:paraId="7A66F623" w14:textId="77777777" w:rsidR="005716EA" w:rsidRPr="00FC4112" w:rsidRDefault="00AE7861" w:rsidP="00C90937">
      <w:pPr>
        <w:spacing w:line="480" w:lineRule="auto"/>
        <w:rPr>
          <w:rFonts w:ascii="Times New Roman" w:hAnsi="Times New Roman" w:cs="Times New Roman"/>
          <w:color w:val="222222"/>
          <w:sz w:val="24"/>
          <w:szCs w:val="24"/>
          <w:shd w:val="clear" w:color="auto" w:fill="FFFFFF"/>
        </w:rPr>
      </w:pPr>
      <w:r w:rsidRPr="00FC4112">
        <w:rPr>
          <w:rFonts w:ascii="Times New Roman" w:hAnsi="Times New Roman" w:cs="Times New Roman"/>
          <w:color w:val="222222"/>
          <w:sz w:val="24"/>
          <w:szCs w:val="24"/>
          <w:shd w:val="clear" w:color="auto" w:fill="FFFFFF"/>
        </w:rPr>
        <w:br w:type="page"/>
      </w:r>
    </w:p>
    <w:p w14:paraId="5AFD85EA" w14:textId="77777777" w:rsidR="00500C15" w:rsidRPr="00FC4112" w:rsidRDefault="00AE7861" w:rsidP="00C90937">
      <w:pPr>
        <w:spacing w:line="480" w:lineRule="auto"/>
        <w:jc w:val="center"/>
        <w:rPr>
          <w:rFonts w:ascii="Times New Roman" w:hAnsi="Times New Roman" w:cs="Times New Roman"/>
          <w:sz w:val="24"/>
          <w:szCs w:val="24"/>
        </w:rPr>
      </w:pPr>
      <w:r w:rsidRPr="00FC4112">
        <w:rPr>
          <w:rFonts w:ascii="Times New Roman" w:hAnsi="Times New Roman" w:cs="Times New Roman"/>
          <w:color w:val="222222"/>
          <w:sz w:val="24"/>
          <w:szCs w:val="24"/>
          <w:shd w:val="clear" w:color="auto" w:fill="FFFFFF"/>
        </w:rPr>
        <w:lastRenderedPageBreak/>
        <w:t>Opinion on the Anti-Counterfeiting Trade Agreement (ACTA) and the Way Forward</w:t>
      </w:r>
    </w:p>
    <w:p w14:paraId="4B073CBF" w14:textId="77777777" w:rsidR="005C7FA0" w:rsidRPr="00FC4112" w:rsidRDefault="00AE7861" w:rsidP="00C90937">
      <w:pPr>
        <w:spacing w:line="480" w:lineRule="auto"/>
        <w:ind w:firstLine="720"/>
        <w:rPr>
          <w:rFonts w:ascii="Times New Roman" w:hAnsi="Times New Roman" w:cs="Times New Roman"/>
          <w:sz w:val="24"/>
          <w:szCs w:val="24"/>
        </w:rPr>
      </w:pPr>
      <w:r w:rsidRPr="00FC4112">
        <w:rPr>
          <w:rFonts w:ascii="Times New Roman" w:hAnsi="Times New Roman" w:cs="Times New Roman"/>
          <w:sz w:val="24"/>
          <w:szCs w:val="24"/>
        </w:rPr>
        <w:t xml:space="preserve">It is </w:t>
      </w:r>
      <w:r>
        <w:rPr>
          <w:rFonts w:ascii="Times New Roman" w:hAnsi="Times New Roman" w:cs="Times New Roman"/>
          <w:sz w:val="24"/>
          <w:szCs w:val="24"/>
        </w:rPr>
        <w:t xml:space="preserve">true </w:t>
      </w:r>
      <w:r w:rsidRPr="00FC4112">
        <w:rPr>
          <w:rFonts w:ascii="Times New Roman" w:hAnsi="Times New Roman" w:cs="Times New Roman"/>
          <w:sz w:val="24"/>
          <w:szCs w:val="24"/>
        </w:rPr>
        <w:t xml:space="preserve">that Anti-Counterfeiting Trade Agreement is a much controversial agreement between the concerned countries. Although some of the components of the agreement are beneficial to not only the member countries but also to non-members, a lot of questions still arises from the agreement. Due to the number of opposing views that have been raised from the </w:t>
      </w:r>
      <w:r w:rsidRPr="00FC4112">
        <w:rPr>
          <w:rFonts w:ascii="Times New Roman" w:hAnsi="Times New Roman" w:cs="Times New Roman"/>
          <w:noProof/>
          <w:sz w:val="24"/>
          <w:szCs w:val="24"/>
        </w:rPr>
        <w:t>agreement,</w:t>
      </w:r>
      <w:r w:rsidRPr="00FC4112">
        <w:rPr>
          <w:rFonts w:ascii="Times New Roman" w:hAnsi="Times New Roman" w:cs="Times New Roman"/>
          <w:sz w:val="24"/>
          <w:szCs w:val="24"/>
        </w:rPr>
        <w:t xml:space="preserve"> this has caused some members to exit from the agreement for the better of their welfare. The literature of this paper will cover my views on the pros and cons of the Anti-Counterfeiting Trade Agreement and my opinion on the number of issues such as prevention of cybercrime, secure web </w:t>
      </w:r>
      <w:r w:rsidRPr="00FC4112">
        <w:rPr>
          <w:rFonts w:ascii="Times New Roman" w:hAnsi="Times New Roman" w:cs="Times New Roman"/>
          <w:noProof/>
          <w:sz w:val="24"/>
          <w:szCs w:val="24"/>
        </w:rPr>
        <w:t>and</w:t>
      </w:r>
      <w:r w:rsidRPr="00FC4112">
        <w:rPr>
          <w:rFonts w:ascii="Times New Roman" w:hAnsi="Times New Roman" w:cs="Times New Roman"/>
          <w:sz w:val="24"/>
          <w:szCs w:val="24"/>
        </w:rPr>
        <w:t xml:space="preserve"> publishing of sensitive content among others as a way to make things better.</w:t>
      </w:r>
    </w:p>
    <w:p w14:paraId="3C9145AB" w14:textId="77777777" w:rsidR="006E0AF6" w:rsidRPr="00FC4112" w:rsidRDefault="00AE7861" w:rsidP="00C90937">
      <w:pPr>
        <w:spacing w:line="480" w:lineRule="auto"/>
        <w:ind w:firstLine="720"/>
        <w:rPr>
          <w:rFonts w:ascii="Times New Roman" w:hAnsi="Times New Roman" w:cs="Times New Roman"/>
          <w:sz w:val="24"/>
          <w:szCs w:val="24"/>
        </w:rPr>
      </w:pPr>
      <w:r w:rsidRPr="00FC4112">
        <w:rPr>
          <w:rFonts w:ascii="Times New Roman" w:hAnsi="Times New Roman" w:cs="Times New Roman"/>
          <w:sz w:val="24"/>
          <w:szCs w:val="24"/>
        </w:rPr>
        <w:t xml:space="preserve">My first view on the pros and cons of the anti-counterfeiting trade agreement is that the agreement itself is undemocratic. The aspect of being undemocratic comes from the fact that the agreement has been discussed behind closed doors for a number of times. According to </w:t>
      </w:r>
      <w:r w:rsidRPr="00FC4112">
        <w:rPr>
          <w:rFonts w:ascii="Times New Roman" w:hAnsi="Times New Roman" w:cs="Times New Roman"/>
          <w:color w:val="222222"/>
          <w:sz w:val="24"/>
          <w:szCs w:val="24"/>
          <w:shd w:val="clear" w:color="auto" w:fill="FFFFFF"/>
        </w:rPr>
        <w:t>Kaminski (2012), o</w:t>
      </w:r>
      <w:r w:rsidRPr="00FC4112">
        <w:rPr>
          <w:rFonts w:ascii="Times New Roman" w:hAnsi="Times New Roman" w:cs="Times New Roman"/>
          <w:sz w:val="24"/>
          <w:szCs w:val="24"/>
        </w:rPr>
        <w:t xml:space="preserve">nce the agreement has been discussed without the consent of other parties, the other members who never took part in the discussion are forced to sign without first having a look at the ACTA documents. This tends to raise a number of questions despite the agreement being referred to as democratic. The reason behind the unanswered questions on the agreement comes from the fact that the members who are forced to sign have no clue of what took place during the negotiations. This makes the agreement undemocratic since there </w:t>
      </w:r>
      <w:r w:rsidRPr="00FC4112">
        <w:rPr>
          <w:rFonts w:ascii="Times New Roman" w:hAnsi="Times New Roman" w:cs="Times New Roman"/>
          <w:noProof/>
          <w:sz w:val="24"/>
          <w:szCs w:val="24"/>
        </w:rPr>
        <w:t>are</w:t>
      </w:r>
      <w:r w:rsidRPr="00FC4112">
        <w:rPr>
          <w:rFonts w:ascii="Times New Roman" w:hAnsi="Times New Roman" w:cs="Times New Roman"/>
          <w:sz w:val="24"/>
          <w:szCs w:val="24"/>
        </w:rPr>
        <w:t xml:space="preserve"> no criminal sanctions that can be passed without no negotiations.</w:t>
      </w:r>
    </w:p>
    <w:p w14:paraId="75DCFFA6" w14:textId="77777777" w:rsidR="006E0AF6" w:rsidRPr="00FC4112" w:rsidRDefault="00AE7861" w:rsidP="00C90937">
      <w:pPr>
        <w:spacing w:line="480" w:lineRule="auto"/>
        <w:ind w:firstLine="720"/>
        <w:rPr>
          <w:rFonts w:ascii="Times New Roman" w:hAnsi="Times New Roman" w:cs="Times New Roman"/>
          <w:sz w:val="24"/>
          <w:szCs w:val="24"/>
        </w:rPr>
      </w:pPr>
      <w:r w:rsidRPr="00FC4112">
        <w:rPr>
          <w:rFonts w:ascii="Times New Roman" w:hAnsi="Times New Roman" w:cs="Times New Roman"/>
          <w:sz w:val="24"/>
          <w:szCs w:val="24"/>
        </w:rPr>
        <w:t xml:space="preserve">The second view I have on the pros and cons of the anti-counterfeiting trade agreement is that the agreement tends to blur the lines that exist between counterfeiting and piracy. The Anti-Counterfeiting Trade Agreement tends to refer to counterfeiting and piracy in the same </w:t>
      </w:r>
      <w:r w:rsidRPr="00FC4112">
        <w:rPr>
          <w:rFonts w:ascii="Times New Roman" w:hAnsi="Times New Roman" w:cs="Times New Roman"/>
          <w:sz w:val="24"/>
          <w:szCs w:val="24"/>
        </w:rPr>
        <w:lastRenderedPageBreak/>
        <w:t>dimension the same way Mary Whitehouse refers to ‘sex and violence’ in her broadcast</w:t>
      </w:r>
      <w:r w:rsidRPr="00FC4112">
        <w:rPr>
          <w:rFonts w:ascii="Times New Roman" w:hAnsi="Times New Roman" w:cs="Times New Roman"/>
          <w:color w:val="222222"/>
          <w:sz w:val="24"/>
          <w:szCs w:val="24"/>
          <w:shd w:val="clear" w:color="auto" w:fill="FFFFFF"/>
        </w:rPr>
        <w:t xml:space="preserve"> (Kaminski, 2011)</w:t>
      </w:r>
      <w:r w:rsidRPr="00FC4112">
        <w:rPr>
          <w:rFonts w:ascii="Times New Roman" w:hAnsi="Times New Roman" w:cs="Times New Roman"/>
          <w:sz w:val="24"/>
          <w:szCs w:val="24"/>
        </w:rPr>
        <w:t xml:space="preserve">. This is not true since back in our mind we know that piracy and counterfeiting are not the same. For that reason, the aspect of the agreement treating piracy and counterfeiting as the same thing tends to nullify both the pros and cons of the same and hence making it irrelevant to some point. The Anti-Counterfeit Trade Agreement thus should create a clear boundary in </w:t>
      </w:r>
      <w:r w:rsidRPr="00FC4112">
        <w:rPr>
          <w:rFonts w:ascii="Times New Roman" w:hAnsi="Times New Roman" w:cs="Times New Roman"/>
          <w:noProof/>
          <w:sz w:val="24"/>
          <w:szCs w:val="24"/>
        </w:rPr>
        <w:t>an</w:t>
      </w:r>
      <w:r w:rsidRPr="00FC4112">
        <w:rPr>
          <w:rFonts w:ascii="Times New Roman" w:hAnsi="Times New Roman" w:cs="Times New Roman"/>
          <w:sz w:val="24"/>
          <w:szCs w:val="24"/>
        </w:rPr>
        <w:t xml:space="preserve"> attempt to deal with piracy and counterfeiting since the two are different and hence they should be dealt with using different approaches. </w:t>
      </w:r>
    </w:p>
    <w:p w14:paraId="72DBBA51" w14:textId="77777777" w:rsidR="00BD2BDE" w:rsidRPr="00FC4112" w:rsidRDefault="00AE7861" w:rsidP="00C90937">
      <w:pPr>
        <w:spacing w:line="480" w:lineRule="auto"/>
        <w:ind w:firstLine="720"/>
        <w:rPr>
          <w:rFonts w:ascii="Times New Roman" w:hAnsi="Times New Roman" w:cs="Times New Roman"/>
          <w:sz w:val="24"/>
          <w:szCs w:val="24"/>
        </w:rPr>
      </w:pPr>
      <w:r w:rsidRPr="00FC4112">
        <w:rPr>
          <w:rFonts w:ascii="Times New Roman" w:hAnsi="Times New Roman" w:cs="Times New Roman"/>
          <w:sz w:val="24"/>
          <w:szCs w:val="24"/>
        </w:rPr>
        <w:t>When both the pros and cons of the Anti-Counterfeit Trade Agreement are put together and analyzed critically, they tend to criminalize the copyright infringement more so when the civil sanctions are in place already. Copyright infringement is justifiable from the article 23 of the agreement which mandates that criminal penalties should not be delayed to be applied in cases of copyright or willful trademark counterfeiting or any other r</w:t>
      </w:r>
      <w:r w:rsidRPr="00FC4112">
        <w:rPr>
          <w:rFonts w:ascii="Times New Roman" w:hAnsi="Times New Roman" w:cs="Times New Roman"/>
          <w:noProof/>
          <w:sz w:val="24"/>
          <w:szCs w:val="24"/>
        </w:rPr>
        <w:t>elated</w:t>
      </w:r>
      <w:r w:rsidRPr="00FC4112">
        <w:rPr>
          <w:rFonts w:ascii="Times New Roman" w:hAnsi="Times New Roman" w:cs="Times New Roman"/>
          <w:sz w:val="24"/>
          <w:szCs w:val="24"/>
        </w:rPr>
        <w:t xml:space="preserve"> rights piracy on a commercial scale</w:t>
      </w:r>
      <w:r w:rsidRPr="00FC4112">
        <w:rPr>
          <w:rFonts w:ascii="Times New Roman" w:hAnsi="Times New Roman" w:cs="Times New Roman"/>
          <w:color w:val="222222"/>
          <w:sz w:val="24"/>
          <w:szCs w:val="24"/>
          <w:shd w:val="clear" w:color="auto" w:fill="FFFFFF"/>
        </w:rPr>
        <w:t xml:space="preserve"> (Blakeney, 2012)</w:t>
      </w:r>
      <w:r w:rsidRPr="00FC4112">
        <w:rPr>
          <w:rFonts w:ascii="Times New Roman" w:hAnsi="Times New Roman" w:cs="Times New Roman"/>
          <w:sz w:val="24"/>
          <w:szCs w:val="24"/>
        </w:rPr>
        <w:t xml:space="preserve">. Therefore, if the criminal sanctions are to be implemented, then this is a clear indication that the data centers and ISPs would be held accountable for either abetting or helping any commercial internet platform that is involved in infringing specific or overall piece of copyright. Such an attempt would be unacceptable since the same criminal section of the agreement would be used to force the ISPs to </w:t>
      </w:r>
      <w:r w:rsidRPr="00FC4112">
        <w:rPr>
          <w:rFonts w:ascii="Times New Roman" w:hAnsi="Times New Roman" w:cs="Times New Roman"/>
          <w:noProof/>
          <w:sz w:val="24"/>
          <w:szCs w:val="24"/>
        </w:rPr>
        <w:t>cooperate</w:t>
      </w:r>
      <w:r w:rsidRPr="00FC4112">
        <w:rPr>
          <w:rFonts w:ascii="Times New Roman" w:hAnsi="Times New Roman" w:cs="Times New Roman"/>
          <w:sz w:val="24"/>
          <w:szCs w:val="24"/>
        </w:rPr>
        <w:t xml:space="preserve"> with various right holders.</w:t>
      </w:r>
    </w:p>
    <w:p w14:paraId="09D2B600" w14:textId="77777777" w:rsidR="00871DA4" w:rsidRPr="00FC4112" w:rsidRDefault="00AE7861" w:rsidP="00C90937">
      <w:pPr>
        <w:spacing w:line="480" w:lineRule="auto"/>
        <w:ind w:firstLine="720"/>
        <w:rPr>
          <w:rFonts w:ascii="Times New Roman" w:hAnsi="Times New Roman" w:cs="Times New Roman"/>
          <w:sz w:val="24"/>
          <w:szCs w:val="24"/>
        </w:rPr>
      </w:pPr>
      <w:r w:rsidRPr="00FC4112">
        <w:rPr>
          <w:rFonts w:ascii="Times New Roman" w:hAnsi="Times New Roman" w:cs="Times New Roman"/>
          <w:sz w:val="24"/>
          <w:szCs w:val="24"/>
        </w:rPr>
        <w:t xml:space="preserve">Again, in my own opinion also, I can strongly say that both the pros and cons of the Anti-Counterfeit Trade Agreement ends up creating a barrier in </w:t>
      </w:r>
      <w:r w:rsidRPr="00FC4112">
        <w:rPr>
          <w:rFonts w:ascii="Times New Roman" w:hAnsi="Times New Roman" w:cs="Times New Roman"/>
          <w:noProof/>
          <w:sz w:val="24"/>
          <w:szCs w:val="24"/>
        </w:rPr>
        <w:t>an</w:t>
      </w:r>
      <w:r w:rsidRPr="00FC4112">
        <w:rPr>
          <w:rFonts w:ascii="Times New Roman" w:hAnsi="Times New Roman" w:cs="Times New Roman"/>
          <w:sz w:val="24"/>
          <w:szCs w:val="24"/>
        </w:rPr>
        <w:t xml:space="preserve"> attempt of challenging the national law. According to </w:t>
      </w:r>
      <w:r w:rsidRPr="00FC4112">
        <w:rPr>
          <w:rFonts w:ascii="Times New Roman" w:hAnsi="Times New Roman" w:cs="Times New Roman"/>
          <w:color w:val="222222"/>
          <w:sz w:val="24"/>
          <w:szCs w:val="24"/>
          <w:shd w:val="clear" w:color="auto" w:fill="FFFFFF"/>
        </w:rPr>
        <w:t>Blakeney (2012), l</w:t>
      </w:r>
      <w:r w:rsidRPr="00FC4112">
        <w:rPr>
          <w:rFonts w:ascii="Times New Roman" w:hAnsi="Times New Roman" w:cs="Times New Roman"/>
          <w:sz w:val="24"/>
          <w:szCs w:val="24"/>
        </w:rPr>
        <w:t xml:space="preserve">ooking critically at the details of the agreement, it is evident that the democratic governments are denied the rights to have their own patent policies. What this simply means is that, for example, if the Pirate Party accomplishes to sway the UK government and the government reduces the copyright terms, then this means that the Pirate </w:t>
      </w:r>
      <w:r w:rsidRPr="00FC4112">
        <w:rPr>
          <w:rFonts w:ascii="Times New Roman" w:hAnsi="Times New Roman" w:cs="Times New Roman"/>
          <w:sz w:val="24"/>
          <w:szCs w:val="24"/>
        </w:rPr>
        <w:lastRenderedPageBreak/>
        <w:t>Party cannot be able to implement the change without breaking the controversial trade agreement. For that reason, it is clear that creating a barrier to challenge the national law will be the highest intrusion and degradation of democracy.</w:t>
      </w:r>
    </w:p>
    <w:p w14:paraId="739CE5B4" w14:textId="77777777" w:rsidR="00871DA4" w:rsidRPr="00FC4112" w:rsidRDefault="00AE7861" w:rsidP="00C90937">
      <w:pPr>
        <w:spacing w:line="480" w:lineRule="auto"/>
        <w:ind w:firstLine="720"/>
        <w:rPr>
          <w:rFonts w:ascii="Times New Roman" w:hAnsi="Times New Roman" w:cs="Times New Roman"/>
          <w:sz w:val="24"/>
          <w:szCs w:val="24"/>
        </w:rPr>
      </w:pPr>
      <w:r w:rsidRPr="00FC4112">
        <w:rPr>
          <w:rFonts w:ascii="Times New Roman" w:hAnsi="Times New Roman" w:cs="Times New Roman"/>
          <w:sz w:val="24"/>
          <w:szCs w:val="24"/>
        </w:rPr>
        <w:t xml:space="preserve">Although there have been questions on preventing cybercrime, securing web and publishing of sensitive content among others and no panacea to solve such issues, still there </w:t>
      </w:r>
      <w:r w:rsidRPr="00FC4112">
        <w:rPr>
          <w:rFonts w:ascii="Times New Roman" w:hAnsi="Times New Roman" w:cs="Times New Roman"/>
          <w:noProof/>
          <w:sz w:val="24"/>
          <w:szCs w:val="24"/>
        </w:rPr>
        <w:t>exist</w:t>
      </w:r>
      <w:r w:rsidRPr="00FC4112">
        <w:rPr>
          <w:rFonts w:ascii="Times New Roman" w:hAnsi="Times New Roman" w:cs="Times New Roman"/>
          <w:sz w:val="24"/>
          <w:szCs w:val="24"/>
        </w:rPr>
        <w:t xml:space="preserve"> various ways to make things better. The first </w:t>
      </w:r>
      <w:r>
        <w:rPr>
          <w:rFonts w:ascii="Times New Roman" w:hAnsi="Times New Roman" w:cs="Times New Roman"/>
          <w:sz w:val="24"/>
          <w:szCs w:val="24"/>
        </w:rPr>
        <w:t>recommendation</w:t>
      </w:r>
      <w:r w:rsidRPr="00FC4112">
        <w:rPr>
          <w:rFonts w:ascii="Times New Roman" w:hAnsi="Times New Roman" w:cs="Times New Roman"/>
          <w:sz w:val="24"/>
          <w:szCs w:val="24"/>
        </w:rPr>
        <w:t xml:space="preserve"> I would give on solving the issues of cybercrime, securing web and publishing of sensitive content among others would be to educate and </w:t>
      </w:r>
      <w:r w:rsidRPr="00FC4112">
        <w:rPr>
          <w:rFonts w:ascii="Times New Roman" w:hAnsi="Times New Roman" w:cs="Times New Roman"/>
          <w:noProof/>
          <w:sz w:val="24"/>
          <w:szCs w:val="24"/>
        </w:rPr>
        <w:t>train</w:t>
      </w:r>
      <w:r w:rsidRPr="00FC4112">
        <w:rPr>
          <w:rFonts w:ascii="Times New Roman" w:hAnsi="Times New Roman" w:cs="Times New Roman"/>
          <w:sz w:val="24"/>
          <w:szCs w:val="24"/>
        </w:rPr>
        <w:t xml:space="preserve"> the masses on the precautions that are supposed to be taken to curb the same. The masses </w:t>
      </w:r>
      <w:r w:rsidRPr="00FC4112">
        <w:rPr>
          <w:rFonts w:ascii="Times New Roman" w:hAnsi="Times New Roman" w:cs="Times New Roman"/>
          <w:noProof/>
          <w:sz w:val="24"/>
          <w:szCs w:val="24"/>
        </w:rPr>
        <w:t>need</w:t>
      </w:r>
      <w:r w:rsidRPr="00FC4112">
        <w:rPr>
          <w:rFonts w:ascii="Times New Roman" w:hAnsi="Times New Roman" w:cs="Times New Roman"/>
          <w:sz w:val="24"/>
          <w:szCs w:val="24"/>
        </w:rPr>
        <w:t xml:space="preserve"> to be aware of the security policies as a way to comprehend the possible common hacking tactics and how to deal with them</w:t>
      </w:r>
      <w:r w:rsidRPr="00FC4112">
        <w:rPr>
          <w:rFonts w:ascii="Times New Roman" w:hAnsi="Times New Roman" w:cs="Times New Roman"/>
          <w:color w:val="222222"/>
          <w:sz w:val="24"/>
          <w:szCs w:val="24"/>
          <w:shd w:val="clear" w:color="auto" w:fill="FFFFFF"/>
        </w:rPr>
        <w:t xml:space="preserve"> (Gupta et al., 2016)</w:t>
      </w:r>
      <w:r w:rsidRPr="00FC4112">
        <w:rPr>
          <w:rFonts w:ascii="Times New Roman" w:hAnsi="Times New Roman" w:cs="Times New Roman"/>
          <w:sz w:val="24"/>
          <w:szCs w:val="24"/>
        </w:rPr>
        <w:t xml:space="preserve">. Failure to inform every internet user of the precautions to be taken on cybercrime matters among others will not solve the issues at all but </w:t>
      </w:r>
      <w:r w:rsidRPr="00FC4112">
        <w:rPr>
          <w:rFonts w:ascii="Times New Roman" w:hAnsi="Times New Roman" w:cs="Times New Roman"/>
          <w:noProof/>
          <w:sz w:val="24"/>
          <w:szCs w:val="24"/>
        </w:rPr>
        <w:t>instead,</w:t>
      </w:r>
      <w:r w:rsidRPr="00FC4112">
        <w:rPr>
          <w:rFonts w:ascii="Times New Roman" w:hAnsi="Times New Roman" w:cs="Times New Roman"/>
          <w:sz w:val="24"/>
          <w:szCs w:val="24"/>
        </w:rPr>
        <w:t xml:space="preserve"> make the situation worse. Thus, creating awareness to every single individual out there will aid in protecting themselves from any form of cybercrime during their daily encounters with the internet.</w:t>
      </w:r>
    </w:p>
    <w:p w14:paraId="65252412" w14:textId="77777777" w:rsidR="00E17723" w:rsidRPr="00FC4112" w:rsidRDefault="00AE7861" w:rsidP="00C90937">
      <w:pPr>
        <w:spacing w:line="480" w:lineRule="auto"/>
        <w:ind w:firstLine="720"/>
        <w:rPr>
          <w:rFonts w:ascii="Times New Roman" w:hAnsi="Times New Roman" w:cs="Times New Roman"/>
          <w:sz w:val="24"/>
          <w:szCs w:val="24"/>
        </w:rPr>
      </w:pPr>
      <w:r w:rsidRPr="00FC4112">
        <w:rPr>
          <w:rFonts w:ascii="Times New Roman" w:hAnsi="Times New Roman" w:cs="Times New Roman"/>
          <w:sz w:val="24"/>
          <w:szCs w:val="24"/>
        </w:rPr>
        <w:t xml:space="preserve">Secondly, to establish a </w:t>
      </w:r>
      <w:r w:rsidRPr="00FC4112">
        <w:rPr>
          <w:rFonts w:ascii="Times New Roman" w:hAnsi="Times New Roman" w:cs="Times New Roman"/>
          <w:noProof/>
          <w:sz w:val="24"/>
          <w:szCs w:val="24"/>
        </w:rPr>
        <w:t>long-lasting</w:t>
      </w:r>
      <w:r w:rsidRPr="00FC4112">
        <w:rPr>
          <w:rFonts w:ascii="Times New Roman" w:hAnsi="Times New Roman" w:cs="Times New Roman"/>
          <w:sz w:val="24"/>
          <w:szCs w:val="24"/>
        </w:rPr>
        <w:t xml:space="preserve"> solution to the cybercrimes, securing web and publishing of sensitive content, it is advisable to secure our computers, networking </w:t>
      </w:r>
      <w:r w:rsidRPr="00FC4112">
        <w:rPr>
          <w:rFonts w:ascii="Times New Roman" w:hAnsi="Times New Roman" w:cs="Times New Roman"/>
          <w:noProof/>
          <w:sz w:val="24"/>
          <w:szCs w:val="24"/>
        </w:rPr>
        <w:t>and</w:t>
      </w:r>
      <w:r w:rsidRPr="00FC4112">
        <w:rPr>
          <w:rFonts w:ascii="Times New Roman" w:hAnsi="Times New Roman" w:cs="Times New Roman"/>
          <w:sz w:val="24"/>
          <w:szCs w:val="24"/>
        </w:rPr>
        <w:t xml:space="preserve"> digital assets. According to </w:t>
      </w:r>
      <w:proofErr w:type="spellStart"/>
      <w:r w:rsidRPr="00FC4112">
        <w:rPr>
          <w:rFonts w:ascii="Times New Roman" w:hAnsi="Times New Roman" w:cs="Times New Roman"/>
          <w:color w:val="222222"/>
          <w:sz w:val="24"/>
          <w:szCs w:val="24"/>
          <w:shd w:val="clear" w:color="auto" w:fill="FFFFFF"/>
        </w:rPr>
        <w:t>Pinguelo</w:t>
      </w:r>
      <w:proofErr w:type="spellEnd"/>
      <w:r w:rsidRPr="00FC4112">
        <w:rPr>
          <w:rFonts w:ascii="Times New Roman" w:hAnsi="Times New Roman" w:cs="Times New Roman"/>
          <w:sz w:val="24"/>
          <w:szCs w:val="24"/>
        </w:rPr>
        <w:t xml:space="preserve"> et al. (2012), all computer users need to have reliable backups in place to ensure that their data is easily retrieved if any cybercrime takes place. On the other hand, all web applications </w:t>
      </w:r>
      <w:r w:rsidRPr="00FC4112">
        <w:rPr>
          <w:rFonts w:ascii="Times New Roman" w:hAnsi="Times New Roman" w:cs="Times New Roman"/>
          <w:noProof/>
          <w:sz w:val="24"/>
          <w:szCs w:val="24"/>
        </w:rPr>
        <w:t>need</w:t>
      </w:r>
      <w:r w:rsidRPr="00FC4112">
        <w:rPr>
          <w:rFonts w:ascii="Times New Roman" w:hAnsi="Times New Roman" w:cs="Times New Roman"/>
          <w:sz w:val="24"/>
          <w:szCs w:val="24"/>
        </w:rPr>
        <w:t xml:space="preserve"> to be scanned for malware since most of them are very susceptible to viruses. Last but not least, all the software in the networking needs to be continually updated to have easy access to the systems and detect any possible problem. Having secured our computers, networking and digital assets will nullify any cyber terrorist attempt to intrude in our private digital matters. </w:t>
      </w:r>
    </w:p>
    <w:p w14:paraId="1A43AD6A" w14:textId="77777777" w:rsidR="00CB5EF9" w:rsidRPr="00FC4112" w:rsidRDefault="00AE7861" w:rsidP="00C90937">
      <w:pPr>
        <w:spacing w:line="480" w:lineRule="auto"/>
        <w:ind w:firstLine="720"/>
        <w:rPr>
          <w:rFonts w:ascii="Times New Roman" w:hAnsi="Times New Roman" w:cs="Times New Roman"/>
          <w:sz w:val="24"/>
          <w:szCs w:val="24"/>
        </w:rPr>
      </w:pPr>
      <w:r w:rsidRPr="00FC4112">
        <w:rPr>
          <w:rFonts w:ascii="Times New Roman" w:hAnsi="Times New Roman" w:cs="Times New Roman"/>
          <w:sz w:val="24"/>
          <w:szCs w:val="24"/>
        </w:rPr>
        <w:lastRenderedPageBreak/>
        <w:t>Also, the concerned governments of the members who signed the Anti-Counterfeit Trade Agreement should invest heavily in the prevention of cybercrime, securing the web and restricting publishing of sensitive content. Active involvement of the government in the fight against cybercrimes will be an excellent action to ensure that the internet users are not devoured by the same technology they are using (</w:t>
      </w:r>
      <w:r w:rsidRPr="00FC4112">
        <w:rPr>
          <w:rFonts w:ascii="Times New Roman" w:hAnsi="Times New Roman" w:cs="Times New Roman"/>
          <w:color w:val="222222"/>
          <w:sz w:val="24"/>
          <w:szCs w:val="24"/>
          <w:shd w:val="clear" w:color="auto" w:fill="FFFFFF"/>
        </w:rPr>
        <w:t>Gupta et al., 2016)</w:t>
      </w:r>
      <w:r w:rsidRPr="00FC4112">
        <w:rPr>
          <w:rFonts w:ascii="Times New Roman" w:hAnsi="Times New Roman" w:cs="Times New Roman"/>
          <w:sz w:val="24"/>
          <w:szCs w:val="24"/>
        </w:rPr>
        <w:t xml:space="preserve">. Failure to involve the government in the ongoing efforts to solve and deal with cybercrime among other challenges will create a way for the </w:t>
      </w:r>
      <w:r w:rsidRPr="00FC4112">
        <w:rPr>
          <w:rFonts w:ascii="Times New Roman" w:hAnsi="Times New Roman" w:cs="Times New Roman"/>
          <w:noProof/>
          <w:sz w:val="24"/>
          <w:szCs w:val="24"/>
        </w:rPr>
        <w:t>cyber-terrorist</w:t>
      </w:r>
      <w:r w:rsidRPr="00FC4112">
        <w:rPr>
          <w:rFonts w:ascii="Times New Roman" w:hAnsi="Times New Roman" w:cs="Times New Roman"/>
          <w:sz w:val="24"/>
          <w:szCs w:val="24"/>
        </w:rPr>
        <w:t xml:space="preserve"> to even access the most critical government information.</w:t>
      </w:r>
    </w:p>
    <w:p w14:paraId="0397CEB6" w14:textId="77777777" w:rsidR="00BF66DA" w:rsidRPr="00FC4112" w:rsidRDefault="00AE7861" w:rsidP="00C90937">
      <w:pPr>
        <w:spacing w:line="480" w:lineRule="auto"/>
        <w:ind w:firstLine="720"/>
        <w:rPr>
          <w:rFonts w:ascii="Times New Roman" w:hAnsi="Times New Roman" w:cs="Times New Roman"/>
          <w:sz w:val="24"/>
          <w:szCs w:val="24"/>
        </w:rPr>
      </w:pPr>
      <w:r w:rsidRPr="00FC4112">
        <w:rPr>
          <w:rFonts w:ascii="Times New Roman" w:hAnsi="Times New Roman" w:cs="Times New Roman"/>
          <w:sz w:val="24"/>
          <w:szCs w:val="24"/>
        </w:rPr>
        <w:t xml:space="preserve">Last but not least to curb the issues of cybercrime, securing the web and restricting publishing of sensitive content among others, it is advisable to manage our social media settings. From my past experiences am now informed that many cybercriminals can easily access other people’s personal information by just using a few data points. Hence it is recommendable to share less out personal information with the broader world. According to </w:t>
      </w:r>
      <w:proofErr w:type="spellStart"/>
      <w:r w:rsidRPr="00FC4112">
        <w:rPr>
          <w:rFonts w:ascii="Times New Roman" w:hAnsi="Times New Roman" w:cs="Times New Roman"/>
          <w:color w:val="222222"/>
          <w:sz w:val="24"/>
          <w:szCs w:val="24"/>
          <w:shd w:val="clear" w:color="auto" w:fill="FFFFFF"/>
        </w:rPr>
        <w:t>Pinguelo</w:t>
      </w:r>
      <w:proofErr w:type="spellEnd"/>
      <w:r w:rsidRPr="00FC4112">
        <w:rPr>
          <w:rFonts w:ascii="Times New Roman" w:hAnsi="Times New Roman" w:cs="Times New Roman"/>
          <w:color w:val="222222"/>
          <w:sz w:val="24"/>
          <w:szCs w:val="24"/>
          <w:shd w:val="clear" w:color="auto" w:fill="FFFFFF"/>
        </w:rPr>
        <w:t xml:space="preserve"> et al. (2012), sharing less personal information to the broader world</w:t>
      </w:r>
      <w:r w:rsidRPr="00FC4112">
        <w:rPr>
          <w:rFonts w:ascii="Times New Roman" w:hAnsi="Times New Roman" w:cs="Times New Roman"/>
          <w:sz w:val="24"/>
          <w:szCs w:val="24"/>
        </w:rPr>
        <w:t xml:space="preserve"> will not only help to curb the existing cybercrimes but will also block the way for possible cybercrimes in the nearby future.</w:t>
      </w:r>
    </w:p>
    <w:p w14:paraId="7A31D5FD" w14:textId="77777777" w:rsidR="00BF66DA" w:rsidRPr="00FC4112" w:rsidRDefault="00AE7861" w:rsidP="00C90937">
      <w:pPr>
        <w:spacing w:line="480" w:lineRule="auto"/>
        <w:ind w:firstLine="720"/>
        <w:rPr>
          <w:rFonts w:ascii="Times New Roman" w:hAnsi="Times New Roman" w:cs="Times New Roman"/>
          <w:sz w:val="24"/>
          <w:szCs w:val="24"/>
        </w:rPr>
      </w:pPr>
      <w:r w:rsidRPr="00FC4112">
        <w:rPr>
          <w:rFonts w:ascii="Times New Roman" w:hAnsi="Times New Roman" w:cs="Times New Roman"/>
          <w:sz w:val="24"/>
          <w:szCs w:val="24"/>
        </w:rPr>
        <w:t xml:space="preserve">In summation, the Anti-Counterfeit Trade Agreement needs to be renewed by including </w:t>
      </w:r>
      <w:r w:rsidRPr="00FC4112">
        <w:rPr>
          <w:rFonts w:ascii="Times New Roman" w:hAnsi="Times New Roman" w:cs="Times New Roman"/>
          <w:noProof/>
          <w:sz w:val="24"/>
          <w:szCs w:val="24"/>
        </w:rPr>
        <w:t>comprehensive</w:t>
      </w:r>
      <w:r w:rsidRPr="00FC4112">
        <w:rPr>
          <w:rFonts w:ascii="Times New Roman" w:hAnsi="Times New Roman" w:cs="Times New Roman"/>
          <w:sz w:val="24"/>
          <w:szCs w:val="24"/>
        </w:rPr>
        <w:t xml:space="preserve"> negotiations between the concerned parties. Establishing thorough negotiations will help to fight possible negative critics who are mostly based on the pros and cons of the agreement. Again, taking the relevant precautions will help to deal with alarming issues such as cybercrime, securing web and publishing of sensitive content among others. Other possible cybercrimes can also be easily eliminated through the concerned governments who have signed the agreement to invest heavily in the technology to curb any attempt to compromise the internet by the cyber terrorists. </w:t>
      </w:r>
    </w:p>
    <w:p w14:paraId="7C786922" w14:textId="77777777" w:rsidR="00FF7DED" w:rsidRPr="00FC4112" w:rsidRDefault="00AE7861" w:rsidP="00C90937">
      <w:pPr>
        <w:spacing w:line="480" w:lineRule="auto"/>
        <w:rPr>
          <w:rFonts w:ascii="Times New Roman" w:hAnsi="Times New Roman" w:cs="Times New Roman"/>
          <w:sz w:val="24"/>
          <w:szCs w:val="24"/>
        </w:rPr>
      </w:pPr>
      <w:r w:rsidRPr="00FC4112">
        <w:rPr>
          <w:rFonts w:ascii="Times New Roman" w:hAnsi="Times New Roman" w:cs="Times New Roman"/>
          <w:sz w:val="24"/>
          <w:szCs w:val="24"/>
        </w:rPr>
        <w:br w:type="page"/>
      </w:r>
    </w:p>
    <w:p w14:paraId="32663337" w14:textId="77777777" w:rsidR="00FF7DED" w:rsidRPr="00FC4112" w:rsidRDefault="00AE7861" w:rsidP="00C90937">
      <w:pPr>
        <w:spacing w:line="480" w:lineRule="auto"/>
        <w:jc w:val="center"/>
        <w:rPr>
          <w:rFonts w:ascii="Times New Roman" w:hAnsi="Times New Roman" w:cs="Times New Roman"/>
          <w:sz w:val="24"/>
          <w:szCs w:val="24"/>
        </w:rPr>
      </w:pPr>
      <w:r w:rsidRPr="00FC4112">
        <w:rPr>
          <w:rFonts w:ascii="Times New Roman" w:hAnsi="Times New Roman" w:cs="Times New Roman"/>
          <w:sz w:val="24"/>
          <w:szCs w:val="24"/>
        </w:rPr>
        <w:lastRenderedPageBreak/>
        <w:t>References</w:t>
      </w:r>
    </w:p>
    <w:p w14:paraId="15C7942F" w14:textId="77777777" w:rsidR="00FF7DED" w:rsidRPr="00FC4112" w:rsidRDefault="00AE7861" w:rsidP="00C90937">
      <w:pPr>
        <w:spacing w:line="480" w:lineRule="auto"/>
        <w:ind w:left="720" w:hanging="720"/>
        <w:rPr>
          <w:rFonts w:ascii="Times New Roman" w:hAnsi="Times New Roman" w:cs="Times New Roman"/>
          <w:sz w:val="24"/>
          <w:szCs w:val="24"/>
        </w:rPr>
      </w:pPr>
      <w:r w:rsidRPr="00FC4112">
        <w:rPr>
          <w:rFonts w:ascii="Times New Roman" w:hAnsi="Times New Roman" w:cs="Times New Roman"/>
          <w:color w:val="222222"/>
          <w:sz w:val="24"/>
          <w:szCs w:val="24"/>
          <w:shd w:val="clear" w:color="auto" w:fill="FFFFFF"/>
        </w:rPr>
        <w:t>Blakeney, M. (2012). </w:t>
      </w:r>
      <w:r w:rsidRPr="00FC4112">
        <w:rPr>
          <w:rFonts w:ascii="Times New Roman" w:hAnsi="Times New Roman" w:cs="Times New Roman"/>
          <w:iCs/>
          <w:color w:val="222222"/>
          <w:sz w:val="24"/>
          <w:szCs w:val="24"/>
          <w:shd w:val="clear" w:color="auto" w:fill="FFFFFF"/>
        </w:rPr>
        <w:t>Intellectual property enforcement: A commentary on the anti-coun</w:t>
      </w:r>
      <w:r>
        <w:rPr>
          <w:rFonts w:ascii="Times New Roman" w:hAnsi="Times New Roman" w:cs="Times New Roman"/>
          <w:iCs/>
          <w:color w:val="222222"/>
          <w:sz w:val="24"/>
          <w:szCs w:val="24"/>
          <w:shd w:val="clear" w:color="auto" w:fill="FFFFFF"/>
        </w:rPr>
        <w:t>terfeiting trade agreement (ACTA</w:t>
      </w:r>
      <w:r w:rsidRPr="00FC4112">
        <w:rPr>
          <w:rFonts w:ascii="Times New Roman" w:hAnsi="Times New Roman" w:cs="Times New Roman"/>
          <w:iCs/>
          <w:color w:val="222222"/>
          <w:sz w:val="24"/>
          <w:szCs w:val="24"/>
          <w:shd w:val="clear" w:color="auto" w:fill="FFFFFF"/>
        </w:rPr>
        <w:t>)</w:t>
      </w:r>
      <w:r w:rsidRPr="00FC4112">
        <w:rPr>
          <w:rFonts w:ascii="Times New Roman" w:hAnsi="Times New Roman" w:cs="Times New Roman"/>
          <w:color w:val="222222"/>
          <w:sz w:val="24"/>
          <w:szCs w:val="24"/>
          <w:shd w:val="clear" w:color="auto" w:fill="FFFFFF"/>
        </w:rPr>
        <w:t>. Edward Elgar Publishing.</w:t>
      </w:r>
    </w:p>
    <w:p w14:paraId="248C8254" w14:textId="77777777" w:rsidR="00FF7DED" w:rsidRPr="00FC4112" w:rsidRDefault="00AE7861" w:rsidP="00C90937">
      <w:pPr>
        <w:spacing w:line="480" w:lineRule="auto"/>
        <w:ind w:left="720" w:hanging="720"/>
        <w:rPr>
          <w:rFonts w:ascii="Times New Roman" w:hAnsi="Times New Roman" w:cs="Times New Roman"/>
          <w:color w:val="222222"/>
          <w:sz w:val="24"/>
          <w:szCs w:val="24"/>
          <w:shd w:val="clear" w:color="auto" w:fill="FFFFFF"/>
        </w:rPr>
      </w:pPr>
      <w:r w:rsidRPr="00FC4112">
        <w:rPr>
          <w:rFonts w:ascii="Times New Roman" w:hAnsi="Times New Roman" w:cs="Times New Roman"/>
          <w:color w:val="222222"/>
          <w:sz w:val="24"/>
          <w:szCs w:val="24"/>
          <w:shd w:val="clear" w:color="auto" w:fill="FFFFFF"/>
        </w:rPr>
        <w:t>Gupta, B., Agrawal, D. P., &amp; Yamaguchi, S. (Eds.). (2016). </w:t>
      </w:r>
      <w:r w:rsidRPr="00FC4112">
        <w:rPr>
          <w:rFonts w:ascii="Times New Roman" w:hAnsi="Times New Roman" w:cs="Times New Roman"/>
          <w:iCs/>
          <w:color w:val="222222"/>
          <w:sz w:val="24"/>
          <w:szCs w:val="24"/>
          <w:shd w:val="clear" w:color="auto" w:fill="FFFFFF"/>
        </w:rPr>
        <w:t>Handbook of research on modern cryptographic solutions for computer and cyber-security</w:t>
      </w:r>
      <w:r w:rsidRPr="00FC4112">
        <w:rPr>
          <w:rFonts w:ascii="Times New Roman" w:hAnsi="Times New Roman" w:cs="Times New Roman"/>
          <w:color w:val="222222"/>
          <w:sz w:val="24"/>
          <w:szCs w:val="24"/>
          <w:shd w:val="clear" w:color="auto" w:fill="FFFFFF"/>
        </w:rPr>
        <w:t>. IGI Global.</w:t>
      </w:r>
    </w:p>
    <w:p w14:paraId="21E8E8E9" w14:textId="77777777" w:rsidR="00FF7DED" w:rsidRPr="00FC4112" w:rsidRDefault="00AE7861" w:rsidP="00C90937">
      <w:pPr>
        <w:spacing w:line="480" w:lineRule="auto"/>
        <w:ind w:left="720" w:hanging="720"/>
        <w:rPr>
          <w:rFonts w:ascii="Times New Roman" w:hAnsi="Times New Roman" w:cs="Times New Roman"/>
          <w:color w:val="222222"/>
          <w:sz w:val="24"/>
          <w:szCs w:val="24"/>
          <w:shd w:val="clear" w:color="auto" w:fill="FFFFFF"/>
        </w:rPr>
      </w:pPr>
      <w:r w:rsidRPr="00FC4112">
        <w:rPr>
          <w:rFonts w:ascii="Times New Roman" w:hAnsi="Times New Roman" w:cs="Times New Roman"/>
          <w:color w:val="222222"/>
          <w:sz w:val="24"/>
          <w:szCs w:val="24"/>
          <w:shd w:val="clear" w:color="auto" w:fill="FFFFFF"/>
        </w:rPr>
        <w:t>Kaminski, M. E. (2011). An overview and the evolution of the Anti-Counterfeiting Trade Agreement. </w:t>
      </w:r>
      <w:r w:rsidRPr="00FC4112">
        <w:rPr>
          <w:rFonts w:ascii="Times New Roman" w:hAnsi="Times New Roman" w:cs="Times New Roman"/>
          <w:i/>
          <w:iCs/>
          <w:color w:val="222222"/>
          <w:sz w:val="24"/>
          <w:szCs w:val="24"/>
          <w:shd w:val="clear" w:color="auto" w:fill="FFFFFF"/>
        </w:rPr>
        <w:t>Alb. LJ Sci. &amp; Tech.</w:t>
      </w:r>
      <w:r w:rsidRPr="00FC4112">
        <w:rPr>
          <w:rFonts w:ascii="Times New Roman" w:hAnsi="Times New Roman" w:cs="Times New Roman"/>
          <w:color w:val="222222"/>
          <w:sz w:val="24"/>
          <w:szCs w:val="24"/>
          <w:shd w:val="clear" w:color="auto" w:fill="FFFFFF"/>
        </w:rPr>
        <w:t>, </w:t>
      </w:r>
      <w:r w:rsidRPr="00FC4112">
        <w:rPr>
          <w:rFonts w:ascii="Times New Roman" w:hAnsi="Times New Roman" w:cs="Times New Roman"/>
          <w:i/>
          <w:iCs/>
          <w:color w:val="222222"/>
          <w:sz w:val="24"/>
          <w:szCs w:val="24"/>
          <w:shd w:val="clear" w:color="auto" w:fill="FFFFFF"/>
        </w:rPr>
        <w:t>21</w:t>
      </w:r>
      <w:r w:rsidRPr="00FC4112">
        <w:rPr>
          <w:rFonts w:ascii="Times New Roman" w:hAnsi="Times New Roman" w:cs="Times New Roman"/>
          <w:color w:val="222222"/>
          <w:sz w:val="24"/>
          <w:szCs w:val="24"/>
          <w:shd w:val="clear" w:color="auto" w:fill="FFFFFF"/>
        </w:rPr>
        <w:t>, 385.</w:t>
      </w:r>
    </w:p>
    <w:p w14:paraId="7F3BFFBE" w14:textId="77777777" w:rsidR="00FF7DED" w:rsidRPr="00FC4112" w:rsidRDefault="00AE7861" w:rsidP="00C90937">
      <w:pPr>
        <w:spacing w:line="480" w:lineRule="auto"/>
        <w:ind w:left="720" w:hanging="720"/>
        <w:rPr>
          <w:rFonts w:ascii="Times New Roman" w:hAnsi="Times New Roman" w:cs="Times New Roman"/>
          <w:color w:val="222222"/>
          <w:sz w:val="24"/>
          <w:szCs w:val="24"/>
          <w:shd w:val="clear" w:color="auto" w:fill="FFFFFF"/>
        </w:rPr>
      </w:pPr>
      <w:r w:rsidRPr="00FC4112">
        <w:rPr>
          <w:rFonts w:ascii="Times New Roman" w:hAnsi="Times New Roman" w:cs="Times New Roman"/>
          <w:color w:val="222222"/>
          <w:sz w:val="24"/>
          <w:szCs w:val="24"/>
          <w:shd w:val="clear" w:color="auto" w:fill="FFFFFF"/>
        </w:rPr>
        <w:t>Kaminski, M. E. (2012). The US trade representative's democracy problem: The Anti-Counterfeiting Trade Agreement (ACTA) as a juncture for international lawmaking in the United States. </w:t>
      </w:r>
      <w:r w:rsidRPr="00FC4112">
        <w:rPr>
          <w:rFonts w:ascii="Times New Roman" w:hAnsi="Times New Roman" w:cs="Times New Roman"/>
          <w:i/>
          <w:iCs/>
          <w:color w:val="222222"/>
          <w:sz w:val="24"/>
          <w:szCs w:val="24"/>
          <w:shd w:val="clear" w:color="auto" w:fill="FFFFFF"/>
        </w:rPr>
        <w:t xml:space="preserve">Suffolk </w:t>
      </w:r>
      <w:proofErr w:type="spellStart"/>
      <w:r w:rsidRPr="00FC4112">
        <w:rPr>
          <w:rFonts w:ascii="Times New Roman" w:hAnsi="Times New Roman" w:cs="Times New Roman"/>
          <w:i/>
          <w:iCs/>
          <w:color w:val="222222"/>
          <w:sz w:val="24"/>
          <w:szCs w:val="24"/>
          <w:shd w:val="clear" w:color="auto" w:fill="FFFFFF"/>
        </w:rPr>
        <w:t>Transnat'l</w:t>
      </w:r>
      <w:proofErr w:type="spellEnd"/>
      <w:r w:rsidRPr="00FC4112">
        <w:rPr>
          <w:rFonts w:ascii="Times New Roman" w:hAnsi="Times New Roman" w:cs="Times New Roman"/>
          <w:i/>
          <w:iCs/>
          <w:color w:val="222222"/>
          <w:sz w:val="24"/>
          <w:szCs w:val="24"/>
          <w:shd w:val="clear" w:color="auto" w:fill="FFFFFF"/>
        </w:rPr>
        <w:t xml:space="preserve"> L. Rev.</w:t>
      </w:r>
      <w:r w:rsidRPr="00FC4112">
        <w:rPr>
          <w:rFonts w:ascii="Times New Roman" w:hAnsi="Times New Roman" w:cs="Times New Roman"/>
          <w:color w:val="222222"/>
          <w:sz w:val="24"/>
          <w:szCs w:val="24"/>
          <w:shd w:val="clear" w:color="auto" w:fill="FFFFFF"/>
        </w:rPr>
        <w:t>, </w:t>
      </w:r>
      <w:r w:rsidRPr="00FC4112">
        <w:rPr>
          <w:rFonts w:ascii="Times New Roman" w:hAnsi="Times New Roman" w:cs="Times New Roman"/>
          <w:i/>
          <w:iCs/>
          <w:color w:val="222222"/>
          <w:sz w:val="24"/>
          <w:szCs w:val="24"/>
          <w:shd w:val="clear" w:color="auto" w:fill="FFFFFF"/>
        </w:rPr>
        <w:t>35</w:t>
      </w:r>
      <w:r w:rsidRPr="00FC4112">
        <w:rPr>
          <w:rFonts w:ascii="Times New Roman" w:hAnsi="Times New Roman" w:cs="Times New Roman"/>
          <w:color w:val="222222"/>
          <w:sz w:val="24"/>
          <w:szCs w:val="24"/>
          <w:shd w:val="clear" w:color="auto" w:fill="FFFFFF"/>
        </w:rPr>
        <w:t>, 519.</w:t>
      </w:r>
    </w:p>
    <w:p w14:paraId="3BCF18B4" w14:textId="77777777" w:rsidR="00FF7DED" w:rsidRPr="00FC4112" w:rsidRDefault="00AE7861" w:rsidP="00C90937">
      <w:pPr>
        <w:spacing w:line="480" w:lineRule="auto"/>
        <w:ind w:left="720" w:hanging="720"/>
        <w:rPr>
          <w:rFonts w:ascii="Times New Roman" w:hAnsi="Times New Roman" w:cs="Times New Roman"/>
          <w:sz w:val="24"/>
          <w:szCs w:val="24"/>
        </w:rPr>
      </w:pPr>
      <w:proofErr w:type="spellStart"/>
      <w:r w:rsidRPr="00FC4112">
        <w:rPr>
          <w:rFonts w:ascii="Times New Roman" w:hAnsi="Times New Roman" w:cs="Times New Roman"/>
          <w:color w:val="222222"/>
          <w:sz w:val="24"/>
          <w:szCs w:val="24"/>
          <w:shd w:val="clear" w:color="auto" w:fill="FFFFFF"/>
        </w:rPr>
        <w:t>Pinguelo</w:t>
      </w:r>
      <w:proofErr w:type="spellEnd"/>
      <w:r w:rsidRPr="00FC4112">
        <w:rPr>
          <w:rFonts w:ascii="Times New Roman" w:hAnsi="Times New Roman" w:cs="Times New Roman"/>
          <w:color w:val="222222"/>
          <w:sz w:val="24"/>
          <w:szCs w:val="24"/>
          <w:shd w:val="clear" w:color="auto" w:fill="FFFFFF"/>
        </w:rPr>
        <w:t>, F. M., Lee, W., &amp; Muller, B. W. (2012). Virtual crimes, real damages part ii: what businesses can do today to protect themselves from cybercrime, and what public-private partnerships are attempting to achieve for the nation of tomorrow. </w:t>
      </w:r>
      <w:r w:rsidRPr="00FC4112">
        <w:rPr>
          <w:rFonts w:ascii="Times New Roman" w:hAnsi="Times New Roman" w:cs="Times New Roman"/>
          <w:i/>
          <w:iCs/>
          <w:color w:val="222222"/>
          <w:sz w:val="24"/>
          <w:szCs w:val="24"/>
          <w:shd w:val="clear" w:color="auto" w:fill="FFFFFF"/>
        </w:rPr>
        <w:t>Va. JL &amp; Tech.</w:t>
      </w:r>
      <w:r w:rsidRPr="00FC4112">
        <w:rPr>
          <w:rFonts w:ascii="Times New Roman" w:hAnsi="Times New Roman" w:cs="Times New Roman"/>
          <w:color w:val="222222"/>
          <w:sz w:val="24"/>
          <w:szCs w:val="24"/>
          <w:shd w:val="clear" w:color="auto" w:fill="FFFFFF"/>
        </w:rPr>
        <w:t>, </w:t>
      </w:r>
      <w:r w:rsidRPr="00FC4112">
        <w:rPr>
          <w:rFonts w:ascii="Times New Roman" w:hAnsi="Times New Roman" w:cs="Times New Roman"/>
          <w:i/>
          <w:iCs/>
          <w:color w:val="222222"/>
          <w:sz w:val="24"/>
          <w:szCs w:val="24"/>
          <w:shd w:val="clear" w:color="auto" w:fill="FFFFFF"/>
        </w:rPr>
        <w:t>17</w:t>
      </w:r>
      <w:r w:rsidRPr="00FC4112">
        <w:rPr>
          <w:rFonts w:ascii="Times New Roman" w:hAnsi="Times New Roman" w:cs="Times New Roman"/>
          <w:color w:val="222222"/>
          <w:sz w:val="24"/>
          <w:szCs w:val="24"/>
          <w:shd w:val="clear" w:color="auto" w:fill="FFFFFF"/>
        </w:rPr>
        <w:t>, 75.</w:t>
      </w:r>
    </w:p>
    <w:p w14:paraId="12F394D3" w14:textId="77777777" w:rsidR="00FF7DED" w:rsidRPr="00FC4112" w:rsidRDefault="00227CCA" w:rsidP="00C90937">
      <w:pPr>
        <w:spacing w:line="480" w:lineRule="auto"/>
        <w:rPr>
          <w:rFonts w:ascii="Times New Roman" w:hAnsi="Times New Roman" w:cs="Times New Roman"/>
          <w:sz w:val="24"/>
          <w:szCs w:val="24"/>
        </w:rPr>
      </w:pPr>
    </w:p>
    <w:sectPr w:rsidR="00FF7DED" w:rsidRPr="00FC4112" w:rsidSect="005716EA">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AA3478" w14:textId="77777777" w:rsidR="00227CCA" w:rsidRDefault="00227CCA">
      <w:pPr>
        <w:spacing w:after="0" w:line="240" w:lineRule="auto"/>
      </w:pPr>
      <w:r>
        <w:separator/>
      </w:r>
    </w:p>
  </w:endnote>
  <w:endnote w:type="continuationSeparator" w:id="0">
    <w:p w14:paraId="437785B5" w14:textId="77777777" w:rsidR="00227CCA" w:rsidRDefault="00227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E09257" w14:textId="77777777" w:rsidR="00227CCA" w:rsidRDefault="00227CCA">
      <w:pPr>
        <w:spacing w:after="0" w:line="240" w:lineRule="auto"/>
      </w:pPr>
      <w:r>
        <w:separator/>
      </w:r>
    </w:p>
  </w:footnote>
  <w:footnote w:type="continuationSeparator" w:id="0">
    <w:p w14:paraId="53DE50E6" w14:textId="77777777" w:rsidR="00227CCA" w:rsidRDefault="00227C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18190737"/>
      <w:docPartObj>
        <w:docPartGallery w:val="Page Numbers (Top of Page)"/>
        <w:docPartUnique/>
      </w:docPartObj>
    </w:sdtPr>
    <w:sdtEndPr>
      <w:rPr>
        <w:noProof/>
      </w:rPr>
    </w:sdtEndPr>
    <w:sdtContent>
      <w:p w14:paraId="0405E0DA" w14:textId="1932C5FF" w:rsidR="005716EA" w:rsidRPr="005716EA" w:rsidRDefault="00AE7861">
        <w:pPr>
          <w:pStyle w:val="Header"/>
          <w:jc w:val="right"/>
          <w:rPr>
            <w:rFonts w:ascii="Times New Roman" w:hAnsi="Times New Roman" w:cs="Times New Roman"/>
            <w:sz w:val="18"/>
            <w:szCs w:val="18"/>
          </w:rPr>
        </w:pPr>
        <w:r w:rsidRPr="005716EA">
          <w:rPr>
            <w:rFonts w:ascii="Times New Roman" w:hAnsi="Times New Roman" w:cs="Times New Roman"/>
            <w:sz w:val="18"/>
            <w:szCs w:val="18"/>
          </w:rPr>
          <w:t>OPINION ON THE ANTI-COUNTERFEITING TRADE AGREEMENT (ACTA) AND THE WAY FORWARD</w:t>
        </w:r>
        <w:r>
          <w:rPr>
            <w:rFonts w:ascii="Times New Roman" w:hAnsi="Times New Roman" w:cs="Times New Roman"/>
            <w:sz w:val="18"/>
            <w:szCs w:val="18"/>
          </w:rPr>
          <w:t xml:space="preserve">                       </w:t>
        </w:r>
        <w:r w:rsidRPr="005716EA">
          <w:rPr>
            <w:rFonts w:ascii="Times New Roman" w:hAnsi="Times New Roman" w:cs="Times New Roman"/>
            <w:sz w:val="18"/>
            <w:szCs w:val="18"/>
          </w:rPr>
          <w:fldChar w:fldCharType="begin"/>
        </w:r>
        <w:r w:rsidRPr="005716EA">
          <w:rPr>
            <w:rFonts w:ascii="Times New Roman" w:hAnsi="Times New Roman" w:cs="Times New Roman"/>
            <w:sz w:val="18"/>
            <w:szCs w:val="18"/>
          </w:rPr>
          <w:instrText xml:space="preserve"> PAGE   \* MERGEFORMAT </w:instrText>
        </w:r>
        <w:r w:rsidRPr="005716EA">
          <w:rPr>
            <w:rFonts w:ascii="Times New Roman" w:hAnsi="Times New Roman" w:cs="Times New Roman"/>
            <w:sz w:val="18"/>
            <w:szCs w:val="18"/>
          </w:rPr>
          <w:fldChar w:fldCharType="separate"/>
        </w:r>
        <w:r w:rsidR="00C90937">
          <w:rPr>
            <w:rFonts w:ascii="Times New Roman" w:hAnsi="Times New Roman" w:cs="Times New Roman"/>
            <w:noProof/>
            <w:sz w:val="18"/>
            <w:szCs w:val="18"/>
          </w:rPr>
          <w:t>5</w:t>
        </w:r>
        <w:r w:rsidRPr="005716EA">
          <w:rPr>
            <w:rFonts w:ascii="Times New Roman" w:hAnsi="Times New Roman" w:cs="Times New Roman"/>
            <w:noProof/>
            <w:sz w:val="18"/>
            <w:szCs w:val="18"/>
          </w:rPr>
          <w:fldChar w:fldCharType="end"/>
        </w:r>
      </w:p>
    </w:sdtContent>
  </w:sdt>
  <w:p w14:paraId="708FBE38" w14:textId="77777777" w:rsidR="005716EA" w:rsidRPr="005716EA" w:rsidRDefault="00227CCA">
    <w:pPr>
      <w:pStyle w:val="Header"/>
      <w:rPr>
        <w:rFonts w:ascii="Times New Roman" w:hAnsi="Times New Roman" w:cs="Times New Roman"/>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23C293" w14:textId="77777777" w:rsidR="005716EA" w:rsidRPr="005716EA" w:rsidRDefault="00AE7861" w:rsidP="005716EA">
    <w:pPr>
      <w:pStyle w:val="Header"/>
      <w:rPr>
        <w:rFonts w:ascii="Times New Roman" w:hAnsi="Times New Roman" w:cs="Times New Roman"/>
        <w:sz w:val="18"/>
        <w:szCs w:val="18"/>
      </w:rPr>
    </w:pPr>
    <w:r w:rsidRPr="005716EA">
      <w:rPr>
        <w:rFonts w:ascii="Times New Roman" w:hAnsi="Times New Roman" w:cs="Times New Roman"/>
        <w:sz w:val="18"/>
        <w:szCs w:val="18"/>
      </w:rPr>
      <w:t>Running head:</w:t>
    </w:r>
    <w:sdt>
      <w:sdtPr>
        <w:rPr>
          <w:rFonts w:ascii="Times New Roman" w:hAnsi="Times New Roman" w:cs="Times New Roman"/>
          <w:sz w:val="18"/>
          <w:szCs w:val="18"/>
        </w:rPr>
        <w:id w:val="47348094"/>
        <w:docPartObj>
          <w:docPartGallery w:val="Page Numbers (Top of Page)"/>
          <w:docPartUnique/>
        </w:docPartObj>
      </w:sdtPr>
      <w:sdtEndPr>
        <w:rPr>
          <w:noProof/>
        </w:rPr>
      </w:sdtEndPr>
      <w:sdtContent>
        <w:r w:rsidRPr="005716EA">
          <w:rPr>
            <w:rFonts w:ascii="Times New Roman" w:hAnsi="Times New Roman" w:cs="Times New Roman"/>
            <w:sz w:val="18"/>
            <w:szCs w:val="18"/>
          </w:rPr>
          <w:t xml:space="preserve"> OPINION ON THE ANTI-COUNTERFEITING TRADE AGREEMENT (ACTA) AND THE WAY FORWARD</w:t>
        </w:r>
      </w:sdtContent>
    </w:sdt>
  </w:p>
  <w:p w14:paraId="79EC73BD" w14:textId="77777777" w:rsidR="005716EA" w:rsidRPr="005716EA" w:rsidRDefault="00227CCA">
    <w:pPr>
      <w:pStyle w:val="Header"/>
      <w:rPr>
        <w:rFonts w:ascii="Times New Roman" w:hAnsi="Times New Roman" w:cs="Times New Roman"/>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Y1MjcxNDQ0MzU2MDNS0lEKTi0uzszPAykwrAUAeFQImiwAAAA="/>
  </w:docVars>
  <w:rsids>
    <w:rsidRoot w:val="002034F7"/>
    <w:rsid w:val="002034F7"/>
    <w:rsid w:val="00227CCA"/>
    <w:rsid w:val="0080471B"/>
    <w:rsid w:val="00AE7861"/>
    <w:rsid w:val="00C90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0C7DAA-C1CD-4454-90E3-EF1B13BBE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C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C15"/>
  </w:style>
  <w:style w:type="paragraph" w:styleId="Footer">
    <w:name w:val="footer"/>
    <w:basedOn w:val="Normal"/>
    <w:link w:val="FooterChar"/>
    <w:uiPriority w:val="99"/>
    <w:unhideWhenUsed/>
    <w:rsid w:val="00500C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C1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047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47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6</Pages>
  <Words>1359</Words>
  <Characters>7751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Antony Ouma</cp:lastModifiedBy>
  <cp:revision>13</cp:revision>
  <dcterms:created xsi:type="dcterms:W3CDTF">2018-02-19T13:39:00Z</dcterms:created>
  <dcterms:modified xsi:type="dcterms:W3CDTF">2018-02-19T18:55:00Z</dcterms:modified>
</cp:coreProperties>
</file>